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68" w:rsidRPr="008D5238" w:rsidRDefault="00D42B68" w:rsidP="00D42B68">
      <w:pPr>
        <w:jc w:val="center"/>
        <w:rPr>
          <w:b/>
          <w:bCs/>
          <w:i/>
          <w:iCs/>
          <w:sz w:val="96"/>
          <w:szCs w:val="96"/>
          <w:vertAlign w:val="superscript"/>
        </w:rPr>
      </w:pPr>
      <w:r w:rsidRPr="008D5238">
        <w:rPr>
          <w:b/>
          <w:bCs/>
          <w:i/>
          <w:iCs/>
          <w:sz w:val="96"/>
          <w:szCs w:val="96"/>
          <w:vertAlign w:val="superscript"/>
        </w:rPr>
        <w:fldChar w:fldCharType="begin"/>
      </w:r>
      <w:r w:rsidRPr="008D5238">
        <w:rPr>
          <w:b/>
          <w:bCs/>
          <w:i/>
          <w:iCs/>
          <w:sz w:val="96"/>
          <w:szCs w:val="96"/>
          <w:vertAlign w:val="superscript"/>
        </w:rPr>
        <w:instrText xml:space="preserve"> HYPERLINK "https://lawacademy.ru/volzhskiy/abitur/college/rules/" </w:instrText>
      </w:r>
      <w:r w:rsidRPr="008D5238">
        <w:rPr>
          <w:b/>
          <w:bCs/>
          <w:i/>
          <w:iCs/>
          <w:sz w:val="96"/>
          <w:szCs w:val="96"/>
          <w:vertAlign w:val="superscript"/>
        </w:rPr>
        <w:fldChar w:fldCharType="separate"/>
      </w:r>
      <w:r w:rsidRPr="008D5238">
        <w:rPr>
          <w:rStyle w:val="a3"/>
          <w:b/>
          <w:bCs/>
          <w:i/>
          <w:iCs/>
          <w:sz w:val="96"/>
          <w:szCs w:val="96"/>
          <w:vertAlign w:val="superscript"/>
        </w:rPr>
        <w:t xml:space="preserve">Правила приема и документы </w:t>
      </w:r>
      <w:r w:rsidRPr="008D5238">
        <w:rPr>
          <w:i/>
          <w:iCs/>
          <w:sz w:val="96"/>
          <w:szCs w:val="96"/>
          <w:vertAlign w:val="superscript"/>
        </w:rPr>
        <w:fldChar w:fldCharType="end"/>
      </w:r>
    </w:p>
    <w:p w:rsidR="00D42B68" w:rsidRPr="008D5238" w:rsidRDefault="00D42B68" w:rsidP="00D42B68">
      <w:pPr>
        <w:jc w:val="center"/>
        <w:rPr>
          <w:b/>
          <w:bCs/>
          <w:i/>
          <w:iCs/>
          <w:sz w:val="96"/>
          <w:szCs w:val="96"/>
          <w:vertAlign w:val="superscript"/>
        </w:rPr>
      </w:pPr>
      <w:r w:rsidRPr="008D5238">
        <w:rPr>
          <w:b/>
          <w:bCs/>
          <w:i/>
          <w:iCs/>
          <w:sz w:val="96"/>
          <w:szCs w:val="96"/>
          <w:vertAlign w:val="superscript"/>
        </w:rPr>
        <w:t xml:space="preserve">Условия приема </w:t>
      </w:r>
    </w:p>
    <w:p w:rsidR="00D42B68" w:rsidRPr="008D5238" w:rsidRDefault="00D42B68" w:rsidP="00D42B68">
      <w:pPr>
        <w:jc w:val="center"/>
        <w:rPr>
          <w:i/>
          <w:iCs/>
          <w:sz w:val="96"/>
          <w:szCs w:val="96"/>
          <w:vertAlign w:val="superscript"/>
        </w:rPr>
      </w:pPr>
      <w:r w:rsidRPr="008D5238">
        <w:rPr>
          <w:b/>
          <w:bCs/>
          <w:i/>
          <w:iCs/>
          <w:sz w:val="96"/>
          <w:szCs w:val="96"/>
          <w:vertAlign w:val="superscript"/>
        </w:rPr>
        <w:t xml:space="preserve">Прием на </w:t>
      </w:r>
      <w:proofErr w:type="gramStart"/>
      <w:r w:rsidRPr="008D5238">
        <w:rPr>
          <w:b/>
          <w:bCs/>
          <w:i/>
          <w:iCs/>
          <w:sz w:val="96"/>
          <w:szCs w:val="96"/>
          <w:vertAlign w:val="superscript"/>
        </w:rPr>
        <w:t>обучение по договорам</w:t>
      </w:r>
      <w:proofErr w:type="gramEnd"/>
      <w:r w:rsidRPr="008D5238">
        <w:rPr>
          <w:b/>
          <w:bCs/>
          <w:i/>
          <w:iCs/>
          <w:sz w:val="96"/>
          <w:szCs w:val="96"/>
          <w:vertAlign w:val="superscript"/>
        </w:rPr>
        <w:t xml:space="preserve"> об оказании платных образовательных услуг</w:t>
      </w:r>
      <w:r w:rsidRPr="008D5238">
        <w:rPr>
          <w:i/>
          <w:iCs/>
          <w:sz w:val="96"/>
          <w:szCs w:val="96"/>
          <w:vertAlign w:val="superscript"/>
        </w:rPr>
        <w:t xml:space="preserve"> </w:t>
      </w:r>
    </w:p>
    <w:p w:rsidR="00D42B68" w:rsidRPr="008D5238" w:rsidRDefault="00D42B68" w:rsidP="00D42B68">
      <w:pPr>
        <w:jc w:val="center"/>
        <w:rPr>
          <w:i/>
          <w:iCs/>
          <w:sz w:val="96"/>
          <w:szCs w:val="96"/>
          <w:vertAlign w:val="superscript"/>
        </w:rPr>
      </w:pPr>
      <w:r w:rsidRPr="008D5238">
        <w:rPr>
          <w:i/>
          <w:iCs/>
          <w:sz w:val="96"/>
          <w:szCs w:val="96"/>
          <w:vertAlign w:val="superscript"/>
        </w:rPr>
        <w:t xml:space="preserve">Зачисление проводится: </w:t>
      </w:r>
    </w:p>
    <w:p w:rsidR="00D42B68" w:rsidRPr="008D5238" w:rsidRDefault="00D42B68" w:rsidP="00D42B68">
      <w:pPr>
        <w:numPr>
          <w:ilvl w:val="0"/>
          <w:numId w:val="1"/>
        </w:numPr>
        <w:rPr>
          <w:i/>
          <w:iCs/>
          <w:sz w:val="96"/>
          <w:szCs w:val="96"/>
          <w:vertAlign w:val="superscript"/>
        </w:rPr>
      </w:pPr>
      <w:r w:rsidRPr="008D5238">
        <w:rPr>
          <w:i/>
          <w:iCs/>
          <w:sz w:val="96"/>
          <w:szCs w:val="96"/>
          <w:vertAlign w:val="superscript"/>
        </w:rPr>
        <w:t>без вступительных испытаний;</w:t>
      </w:r>
    </w:p>
    <w:p w:rsidR="00D42B68" w:rsidRPr="008D5238" w:rsidRDefault="00D42B68" w:rsidP="00D42B68">
      <w:pPr>
        <w:numPr>
          <w:ilvl w:val="0"/>
          <w:numId w:val="1"/>
        </w:numPr>
        <w:rPr>
          <w:i/>
          <w:iCs/>
          <w:sz w:val="96"/>
          <w:szCs w:val="96"/>
          <w:vertAlign w:val="superscript"/>
        </w:rPr>
      </w:pPr>
      <w:r w:rsidRPr="008D5238">
        <w:rPr>
          <w:i/>
          <w:iCs/>
          <w:sz w:val="96"/>
          <w:szCs w:val="96"/>
          <w:vertAlign w:val="superscript"/>
        </w:rPr>
        <w:t>при наличии оригинала аттестата;</w:t>
      </w:r>
    </w:p>
    <w:p w:rsidR="00D42B68" w:rsidRPr="008D5238" w:rsidRDefault="00D42B68" w:rsidP="00D42B68">
      <w:pPr>
        <w:numPr>
          <w:ilvl w:val="0"/>
          <w:numId w:val="1"/>
        </w:numPr>
        <w:rPr>
          <w:i/>
          <w:iCs/>
          <w:sz w:val="96"/>
          <w:szCs w:val="96"/>
          <w:vertAlign w:val="superscript"/>
        </w:rPr>
      </w:pPr>
      <w:r w:rsidRPr="008D5238">
        <w:rPr>
          <w:i/>
          <w:iCs/>
          <w:sz w:val="96"/>
          <w:szCs w:val="96"/>
          <w:vertAlign w:val="superscript"/>
        </w:rPr>
        <w:t xml:space="preserve">после заключения договора об обучении с последующей оплатой обучения. </w:t>
      </w:r>
    </w:p>
    <w:p w:rsidR="00D42B68" w:rsidRPr="008D5238" w:rsidRDefault="00D42B68" w:rsidP="00D42B68">
      <w:pPr>
        <w:rPr>
          <w:i/>
          <w:iCs/>
          <w:sz w:val="96"/>
          <w:szCs w:val="96"/>
          <w:vertAlign w:val="superscript"/>
        </w:rPr>
      </w:pPr>
      <w:r w:rsidRPr="008D5238">
        <w:rPr>
          <w:i/>
          <w:iCs/>
          <w:sz w:val="96"/>
          <w:szCs w:val="96"/>
          <w:vertAlign w:val="superscript"/>
        </w:rPr>
        <w:lastRenderedPageBreak/>
        <w:t xml:space="preserve">Если абитуриент не достиг возраста 18 лет, то договор об оказании платных образовательных услуг заключается в присутствии и с письменного согласия одного из родителей (законных представителей). </w:t>
      </w:r>
    </w:p>
    <w:p w:rsidR="00D42B68" w:rsidRPr="008D5238" w:rsidRDefault="00D42B68" w:rsidP="00D42B68">
      <w:pPr>
        <w:rPr>
          <w:i/>
          <w:iCs/>
          <w:sz w:val="96"/>
          <w:szCs w:val="96"/>
          <w:vertAlign w:val="superscript"/>
        </w:rPr>
      </w:pPr>
      <w:r w:rsidRPr="008D5238">
        <w:rPr>
          <w:i/>
          <w:iCs/>
          <w:sz w:val="96"/>
          <w:szCs w:val="96"/>
          <w:vertAlign w:val="superscript"/>
        </w:rPr>
        <w:t xml:space="preserve">Лица, рекомендованные приемной комиссией к зачислению, не заключившие договор об оказании платных образовательных услуг, не представившие оригинал </w:t>
      </w:r>
      <w:r w:rsidRPr="008D5238">
        <w:rPr>
          <w:i/>
          <w:iCs/>
          <w:sz w:val="96"/>
          <w:szCs w:val="96"/>
          <w:vertAlign w:val="superscript"/>
        </w:rPr>
        <w:lastRenderedPageBreak/>
        <w:t xml:space="preserve">документа об образовании, рассматриваются как отказавшиеся от зачисления. </w:t>
      </w:r>
    </w:p>
    <w:p w:rsidR="00D42B68" w:rsidRPr="008D5238" w:rsidRDefault="00D42B68" w:rsidP="00D42B68">
      <w:pPr>
        <w:rPr>
          <w:i/>
          <w:iCs/>
          <w:sz w:val="96"/>
          <w:szCs w:val="96"/>
          <w:vertAlign w:val="superscript"/>
        </w:rPr>
      </w:pPr>
      <w:r w:rsidRPr="008D5238">
        <w:rPr>
          <w:b/>
          <w:bCs/>
          <w:i/>
          <w:iCs/>
          <w:sz w:val="96"/>
          <w:szCs w:val="96"/>
          <w:vertAlign w:val="superscript"/>
        </w:rPr>
        <w:t xml:space="preserve">Прием осуществляется на </w:t>
      </w:r>
      <w:proofErr w:type="gramStart"/>
      <w:r w:rsidRPr="008D5238">
        <w:rPr>
          <w:b/>
          <w:bCs/>
          <w:i/>
          <w:iCs/>
          <w:sz w:val="96"/>
          <w:szCs w:val="96"/>
          <w:vertAlign w:val="superscript"/>
        </w:rPr>
        <w:t>обучение по договорам</w:t>
      </w:r>
      <w:proofErr w:type="gramEnd"/>
      <w:r w:rsidRPr="008D5238">
        <w:rPr>
          <w:b/>
          <w:bCs/>
          <w:i/>
          <w:iCs/>
          <w:sz w:val="96"/>
          <w:szCs w:val="96"/>
          <w:vertAlign w:val="superscript"/>
        </w:rPr>
        <w:t xml:space="preserve"> об оказании платных образовательных услуг. </w:t>
      </w:r>
    </w:p>
    <w:p w:rsidR="00D42B68" w:rsidRPr="008D5238" w:rsidRDefault="00D42B68" w:rsidP="00D42B68">
      <w:pPr>
        <w:rPr>
          <w:i/>
          <w:iCs/>
          <w:sz w:val="96"/>
          <w:szCs w:val="96"/>
          <w:vertAlign w:val="superscript"/>
        </w:rPr>
      </w:pPr>
      <w:r w:rsidRPr="008D5238">
        <w:rPr>
          <w:b/>
          <w:bCs/>
          <w:i/>
          <w:iCs/>
          <w:sz w:val="96"/>
          <w:szCs w:val="96"/>
          <w:vertAlign w:val="superscript"/>
        </w:rPr>
        <w:t>Прием на обучение на бюджетные места:</w:t>
      </w:r>
      <w:r w:rsidRPr="008D5238">
        <w:rPr>
          <w:i/>
          <w:iCs/>
          <w:sz w:val="96"/>
          <w:szCs w:val="96"/>
          <w:vertAlign w:val="superscript"/>
        </w:rPr>
        <w:t xml:space="preserve"> Бюджетных мест нет.  </w:t>
      </w:r>
    </w:p>
    <w:p w:rsidR="00D42B68" w:rsidRDefault="00D42B68" w:rsidP="00D42B68">
      <w:pPr>
        <w:rPr>
          <w:i/>
          <w:iCs/>
          <w:sz w:val="96"/>
          <w:szCs w:val="96"/>
          <w:vertAlign w:val="superscript"/>
        </w:rPr>
      </w:pPr>
    </w:p>
    <w:p w:rsidR="00BD2213" w:rsidRDefault="00BD2213">
      <w:bookmarkStart w:id="0" w:name="_GoBack"/>
      <w:bookmarkEnd w:id="0"/>
    </w:p>
    <w:sectPr w:rsidR="00BD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781"/>
    <w:multiLevelType w:val="multilevel"/>
    <w:tmpl w:val="65D4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4F"/>
    <w:rsid w:val="00075C4F"/>
    <w:rsid w:val="00BD2213"/>
    <w:rsid w:val="00D4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2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2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2020-10-28T05:25:00Z</dcterms:created>
  <dcterms:modified xsi:type="dcterms:W3CDTF">2020-10-28T05:26:00Z</dcterms:modified>
</cp:coreProperties>
</file>