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Pr="002A7DF1" w:rsidRDefault="002A7DF1" w:rsidP="002A7DF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2A7DF1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КОМИТЕТ ОБРАЗОВА</w:t>
      </w:r>
      <w:r w:rsidR="00ED23E6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НИЯ И НАУКИ</w:t>
      </w:r>
      <w:bookmarkStart w:id="0" w:name="_GoBack"/>
      <w:bookmarkEnd w:id="0"/>
    </w:p>
    <w:p w:rsidR="002A7DF1" w:rsidRPr="002A7DF1" w:rsidRDefault="002A7DF1" w:rsidP="002A7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DF1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A7DF1" w:rsidRPr="002A7DF1" w:rsidRDefault="002A7DF1" w:rsidP="002A7D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1">
        <w:rPr>
          <w:rFonts w:ascii="Times New Roman" w:hAnsi="Times New Roman" w:cs="Times New Roman"/>
          <w:b/>
          <w:sz w:val="26"/>
          <w:szCs w:val="26"/>
        </w:rPr>
        <w:t>Государственное бюджетное профессиональное образовательное учреждение</w:t>
      </w:r>
    </w:p>
    <w:p w:rsidR="002A7DF1" w:rsidRPr="002A7DF1" w:rsidRDefault="002A7DF1" w:rsidP="002A7D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1">
        <w:rPr>
          <w:rFonts w:ascii="Times New Roman" w:hAnsi="Times New Roman" w:cs="Times New Roman"/>
          <w:b/>
          <w:sz w:val="26"/>
          <w:szCs w:val="26"/>
        </w:rPr>
        <w:t>«Ленинский агропромышленный техникум»</w:t>
      </w:r>
    </w:p>
    <w:p w:rsidR="002A7DF1" w:rsidRPr="002A7DF1" w:rsidRDefault="002A7DF1" w:rsidP="002A7D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DF1" w:rsidRPr="002A7DF1" w:rsidRDefault="002A7DF1" w:rsidP="002A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2714F0" w:rsidRDefault="002714F0" w:rsidP="002A7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4F0" w:rsidRDefault="002714F0" w:rsidP="002A7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14F0" w:rsidRDefault="002714F0" w:rsidP="002A7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DF1" w:rsidRPr="002A7DF1" w:rsidRDefault="002A7DF1" w:rsidP="002A7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2A7DF1" w:rsidRPr="002A7DF1" w:rsidRDefault="002A7DF1" w:rsidP="002A7DF1">
      <w:pPr>
        <w:spacing w:line="240" w:lineRule="auto"/>
        <w:rPr>
          <w:b/>
        </w:rPr>
      </w:pPr>
    </w:p>
    <w:p w:rsidR="002714F0" w:rsidRPr="002714F0" w:rsidRDefault="002A7DF1" w:rsidP="002714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4F0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2A7DF1" w:rsidRPr="002A7DF1" w:rsidRDefault="002A7DF1" w:rsidP="002714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14F0">
        <w:rPr>
          <w:rFonts w:ascii="Times New Roman" w:hAnsi="Times New Roman" w:cs="Times New Roman"/>
          <w:b/>
          <w:sz w:val="32"/>
          <w:szCs w:val="32"/>
        </w:rPr>
        <w:t>О ПРОФИЛАКТИКЕ ИНФЕКЦИЙ, ПЕРЕДАЮЩИМИ ИКСОДОВЫМИ КЛЕЩАМИ, ИХ КЛИНИЧЕСКИХ П</w:t>
      </w:r>
      <w:r w:rsidR="002714F0" w:rsidRPr="002714F0">
        <w:rPr>
          <w:rFonts w:ascii="Times New Roman" w:hAnsi="Times New Roman" w:cs="Times New Roman"/>
          <w:b/>
          <w:sz w:val="32"/>
          <w:szCs w:val="32"/>
        </w:rPr>
        <w:t>РОЯВЛЕНИЯХ, УСЛОВИЯХ ЗАРАЖЕНИЯ  И</w:t>
      </w:r>
      <w:r w:rsidRPr="002714F0">
        <w:rPr>
          <w:rFonts w:ascii="Times New Roman" w:hAnsi="Times New Roman" w:cs="Times New Roman"/>
          <w:b/>
          <w:sz w:val="32"/>
          <w:szCs w:val="32"/>
        </w:rPr>
        <w:t xml:space="preserve"> СРЕДСТВАХ ИНДИВИДУАЛЬНОЙ ЗАЩИТЫ</w:t>
      </w:r>
    </w:p>
    <w:p w:rsidR="002A7DF1" w:rsidRPr="002714F0" w:rsidRDefault="002A7DF1" w:rsidP="002A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:rsidR="002A7DF1" w:rsidRPr="002714F0" w:rsidRDefault="002A7DF1" w:rsidP="002A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:rsidR="002A7DF1" w:rsidRPr="002714F0" w:rsidRDefault="002A7DF1" w:rsidP="002A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40"/>
          <w:szCs w:val="40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A7DF1" w:rsidRDefault="002A7DF1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14F0" w:rsidRDefault="002714F0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14F0" w:rsidRDefault="002714F0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14F0" w:rsidRDefault="002714F0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14F0" w:rsidRDefault="002714F0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14F0" w:rsidRDefault="002714F0" w:rsidP="002A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714F0" w:rsidRPr="002714F0" w:rsidRDefault="002714F0" w:rsidP="002A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2714F0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</w:t>
      </w:r>
      <w:r w:rsidR="00ED23E6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          Ленинск 2025</w:t>
      </w:r>
    </w:p>
    <w:p w:rsidR="002A7DF1" w:rsidRPr="002A7DF1" w:rsidRDefault="002714F0" w:rsidP="002714F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</w:t>
      </w:r>
      <w:r w:rsidR="002A7DF1" w:rsidRPr="002A7D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 xml:space="preserve">Иксодовые клещи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Иксодовые клещи? Что это такое?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Иксодовые клещи –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26718E" wp14:editId="36DF0EE2">
            <wp:extent cx="2133600" cy="132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64" r="-64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Почему клещи так опасны?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наползании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раздавливании клеща незащищенными руками.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Какие заболевания переносят клещи?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Крымская геморрагическая лихорадка, болезнь Лайма, Клещевой вирусный энцефалит, туляремия, сыпной тиф, возвратный тиф и многие другие.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Что такое болезнь Лайма?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Болезнь Лайма или </w:t>
      </w:r>
      <w:proofErr w:type="gram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клещевой</w:t>
      </w:r>
      <w:proofErr w:type="gram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боррелиоз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инфекционное заболевание, которую чаще всего передают инфицированные клещи при укусах. Помимо жара и головной боли при заболевании появляется характерная сыпь – мигрирующая эритема.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Можно ли привиться от Крымской геморрагической лихорадки, болезни Лайма?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Как выглядят эти методы неспецифической профилактики?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идеале следует </w:t>
      </w:r>
      <w:proofErr w:type="gram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избегать места обитая</w:t>
      </w:r>
      <w:proofErr w:type="gram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клещей с апреля по июль, но следствие того, что эти места –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рукавом и заправлять ее в штаны, а сам штаны заправлять в носки. По 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возвращении домой обязательно осмотрите одежду и кожные покровы на наличие клещей.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2A7DF1" w:rsidRPr="002A7DF1" w:rsidRDefault="002A7DF1" w:rsidP="002A7DF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2A7DF1" w:rsidRPr="002A7DF1" w:rsidRDefault="002A7DF1" w:rsidP="002A7DF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Использовать специальные аэрозольные средства против клещей в соответствии с инструкцией. </w:t>
      </w:r>
    </w:p>
    <w:p w:rsidR="002A7DF1" w:rsidRPr="002A7DF1" w:rsidRDefault="002A7DF1" w:rsidP="002A7DF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Отправляясь в поход по лесным массивам, ходить по тропам и избегать высокой травы и кустарников.</w:t>
      </w:r>
    </w:p>
    <w:p w:rsidR="002A7DF1" w:rsidRPr="002A7DF1" w:rsidRDefault="002A7DF1" w:rsidP="002A7DF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Использовать брезент, сидя на земле.</w:t>
      </w:r>
    </w:p>
    <w:p w:rsidR="002A7DF1" w:rsidRPr="002A7DF1" w:rsidRDefault="002A7DF1" w:rsidP="002A7DF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Можно ли использовать средства против насекомых?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Даже нужно! Следует выбирать средства, содержащие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диэтилтолуамид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(ДЭТА) или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перметрин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Это, так называемые, репелленты из группы акарицидов. Наносить их необходимо на одежду. 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акарицидно-репеллентные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обладают более высокими защитными свойствами по сравнению с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репеллентными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не обеспечивают защиту при их нанесении на кожу, а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нельзя наносить на кожу из-за их токсичности.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Что делать, если обнаружил присосавшегося клеща? </w:t>
      </w: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ГЛАВНОЕ НЕ РАЗДАВИТЬ КЛЕЩА! Необходимо обратиться за медицинской помощью, врач назначит профилактическое лечение. Если возможности </w:t>
      </w:r>
      <w:proofErr w:type="gram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обратиться за медицинской помощью нет, то клеща нужно вытащить как можно скорее, но при этом необходимо соблюдать осторожность</w:t>
      </w:r>
      <w:proofErr w:type="gram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Как защитить детей от клещей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этой статье мы расскажем о правилах поведения на прогулках с детьми по территориям, опасным в отношении клещей.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мы можем быть уверены, что ребенок не упадет и не сядет на траву – место обитания клещей.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 прогулке необходимо двигаться по центру дорожек, стараясь не задевать траву и кусты, растущие по краям.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акарицидным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Одежду детей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акарицидными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аэрозольными средствами обрабатывают только взрослые в соответствии с правилами, изложенными на этикетке к средству. Избегайте крайностей: с одной стороны - не нужно обрабатывать одежду «символически», с другой – поливать ее средством «в четыре слоя» тоже не нужно.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время обработки брюк и рубашки детей из аэрозольной упаковки составляет от 30 секунд до 1 минуты, в зависимости от размера одежды.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 – даже если это опасно.</w:t>
      </w:r>
    </w:p>
    <w:p w:rsidR="002A7DF1" w:rsidRPr="002A7DF1" w:rsidRDefault="002A7DF1" w:rsidP="002A7D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Средства от </w:t>
      </w:r>
      <w:proofErr w:type="gramStart"/>
      <w:r w:rsidRPr="002A7DF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клещей</w:t>
      </w:r>
      <w:proofErr w:type="gramEnd"/>
      <w:r w:rsidRPr="002A7DF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– какими они бывают?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Репелленты? Акарициды? Что это за средства? Можно ли с их помощью надежно защититься от нападения клещей? Мы подготовили ответ.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России много территорий, эндемичных по клещевому энцефалиту и другим болезням, которые передаются клещами. И пока не нашлось разумного способа полностью освободить эти территории от клещей, обязательным и доступным способом защиты остается индивидуальная профилактика. 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убивают клещей,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отпугивают клещей и насекомых, а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акарицидно-репеллентные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отпугивают, и убивают одновременно. Эти средства производятся в аэрозольных баллончиках, либо в емкостях с распылителем.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Химические соединения, входящие в состав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Правильное применение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акарицидно-репеллентных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</w:t>
      </w:r>
      <w:proofErr w:type="gram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в с</w:t>
      </w:r>
      <w:proofErr w:type="gram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очетании с использованием защитной одежды обеспечивает наиболее высокий уровень защиты - практически стопроцентный. 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Но это только в том случае, если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применяются в соответствии с правилами и способом применения, указанными в инструкции к конкретному средству.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Теперь про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аэрозоли: далеко не все они пригодны для защиты от клещей. Такие средства должны содержать не менее 25-30%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диэтилтолуамида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(ДЭТА), а на этикетке должно быть указано, что они эффективны против клещей. Эти средства нельзя наносить на кожу - ими обрабатывают верхнюю одежду согласно способу применения, указанному на этикетке.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Правильное применение специальных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 обеспечивает уровень защиты около 95%.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Обратите внимание! На этикетке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 указано «Средство обеспечивает неполную защиту от клещей. Будьте внимательны!».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акарицидно-репеллентные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обладают более высокими защитными свойствами по сравнению с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репеллентными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Правильное (согласно этикеткам) применение специальных аэрозольных средств не нанесет вред здоровью! 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Следует знать, что нельзя защититься от нападения и присасывания клещей, нанося какое-либо химическое средство непосредственно на кожу.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Репеллентные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не обеспечивают защиту при их нанесении на кожу, а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акарицидные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нельзя наносить на кожу из-за их токсичности.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proofErr w:type="spellStart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>акарицидно-репеллентных</w:t>
      </w:r>
      <w:proofErr w:type="spellEnd"/>
      <w:r w:rsidRPr="002A7D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средств.</w:t>
      </w: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DF1" w:rsidRPr="002A7DF1" w:rsidRDefault="002A7DF1" w:rsidP="002A7D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DF1" w:rsidRPr="002714F0" w:rsidRDefault="002A7DF1" w:rsidP="002A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A7DF1" w:rsidRPr="002A7DF1" w:rsidRDefault="002A7DF1" w:rsidP="002A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2A7DF1" w:rsidRPr="002A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5C770660"/>
    <w:multiLevelType w:val="multilevel"/>
    <w:tmpl w:val="747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F1"/>
    <w:rsid w:val="002714F0"/>
    <w:rsid w:val="002A7DF1"/>
    <w:rsid w:val="002D37AD"/>
    <w:rsid w:val="00E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D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D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2024-05-07T17:55:00Z</dcterms:created>
  <dcterms:modified xsi:type="dcterms:W3CDTF">2025-05-12T15:22:00Z</dcterms:modified>
</cp:coreProperties>
</file>