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left" w:pos="0" w:leader="none"/>
        </w:tabs>
        <w:spacing w:before="0" w:after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Волгоградские предприятия ЖКХ продолжают создавать сообщества в мессенджере МАХ</w:t>
      </w:r>
    </w:p>
    <w:p>
      <w:pPr>
        <w:pStyle w:val="BodyText"/>
        <w:tabs>
          <w:tab w:val="clear" w:pos="708"/>
          <w:tab w:val="left" w:pos="0" w:leader="none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Свыше 130 организаций сферы ЖКХ Волгоградской области создали свои информационные каналы на платформе МАХ — основные ресурсоснабжающие, крупные управляющие организации и региональные операторы включаются в работу по взаимодействию с жителями.</w:t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данным областной инспекции государственного жилищного надзора, каналы коммунальщиков в национальном мессенджере МАХ с общим количеством подписчиков свыше 26 тысяч человек информируют о важных событиях и мероприятиях, последних новостях, реализуемых и планируемых проектах, работах и услугах в профильной сфере. Полный перечень организаций с адресами их каналов в МАХ размещен на сайте надзорного органа и найти его можно по ссылке: </w:t>
      </w:r>
      <w:hyperlink r:id="rId2">
        <w:r>
          <w:rPr>
            <w:rStyle w:val="Hyperlink"/>
            <w:color w:val="auto"/>
            <w:sz w:val="24"/>
            <w:szCs w:val="24"/>
          </w:rPr>
          <w:t>https://gzhi.volgograd.ru/other/citizens/</w:t>
        </w:r>
      </w:hyperlink>
      <w:r>
        <w:rPr>
          <w:sz w:val="24"/>
          <w:szCs w:val="24"/>
        </w:rPr>
        <w:t xml:space="preserve">, список будет актуализироваться. </w:t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Чтобы подписаться на канал, необходимо в поисковой строке мессенджера указать название интересующей организации или ссылку на канал, затем нажать кнопку «Подписаться». </w:t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both"/>
        <w:rPr>
          <w:sz w:val="24"/>
          <w:szCs w:val="24"/>
        </w:rPr>
      </w:pPr>
      <w:bookmarkStart w:id="1" w:name="_GoBack"/>
      <w:r>
        <w:rPr>
          <w:sz w:val="24"/>
          <w:szCs w:val="24"/>
        </w:rPr>
        <w:t>Повышение информационной доступности, наладка механизмов взаимодействия предприятий ЖКХ и жителей — часть системной работы по внедрению в волгоградском регионе современных цифровых сервисов и инструментов, осуществляемой в том числе благодаря ресурсам национального проекта «Экономика данных и цифровая трансформация государства».</w:t>
      </w:r>
      <w:bookmarkEnd w:id="1"/>
    </w:p>
    <w:sectPr>
      <w:type w:val="nextPage"/>
      <w:pgSz w:w="11906" w:h="16838"/>
      <w:pgMar w:left="1701" w:right="850" w:gutter="0" w:header="0" w:top="1134" w:footer="0" w:bottom="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9e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a59e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</w:rPr>
  </w:style>
  <w:style w:type="paragraph" w:styleId="Heading2">
    <w:name w:val="Heading 2"/>
    <w:basedOn w:val="Normal"/>
    <w:link w:val="2"/>
    <w:uiPriority w:val="9"/>
    <w:qFormat/>
    <w:rsid w:val="00b23bce"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6a59e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6a59e2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6a59e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b23bce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f70d07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a59e2"/>
    <w:pPr>
      <w:spacing w:before="0" w:after="0"/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c3138d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Pquestions" w:customStyle="1">
    <w:name w:val="pquestions"/>
    <w:basedOn w:val="Normal"/>
    <w:qFormat/>
    <w:rsid w:val="00db4de1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Plain" w:customStyle="1">
    <w:name w:val="plain"/>
    <w:basedOn w:val="Normal"/>
    <w:qFormat/>
    <w:rsid w:val="00db4de1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f70d0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44526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zhi.volgograd.ru/other/citizen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Application>LibreOffice/7.6.7.2$Linux_X86_64 LibreOffice_project/60$Build-2</Application>
  <AppVersion>15.0000</AppVersion>
  <Pages>1</Pages>
  <Words>159</Words>
  <Characters>1171</Characters>
  <CharactersWithSpaces>1329</CharactersWithSpaces>
  <Paragraphs>5</Paragraphs>
  <Company>AVO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2023-05-04T08:00:00Z</dcterms:created>
  <dc:creator>Лосевы</dc:creator>
  <dc:description/>
  <dc:language>ru-RU</dc:language>
  <cp:lastModifiedBy>Епифанова Алина Бадрудиевна</cp:lastModifiedBy>
  <cp:lastPrinted>2026-01-28T13:28:00Z</cp:lastPrinted>
  <dcterms:modified xsi:type="dcterms:W3CDTF">2026-01-28T12:04:00Z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